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072E" w14:textId="57EF645E" w:rsidR="006348C2" w:rsidRDefault="00277354">
      <w:pPr>
        <w:jc w:val="center"/>
        <w:rPr>
          <w:rFonts w:ascii="方正小标宋简体" w:eastAsia="方正小标宋简体" w:hAnsi="黑体"/>
          <w:bCs/>
          <w:sz w:val="32"/>
          <w:szCs w:val="32"/>
        </w:rPr>
      </w:pPr>
      <w:r>
        <w:rPr>
          <w:rFonts w:ascii="方正小标宋简体" w:eastAsia="方正小标宋简体" w:hAnsi="黑体" w:hint="eastAsia"/>
          <w:bCs/>
          <w:sz w:val="32"/>
          <w:szCs w:val="32"/>
        </w:rPr>
        <w:t>中原国际会展</w:t>
      </w:r>
      <w:proofErr w:type="gramStart"/>
      <w:r>
        <w:rPr>
          <w:rFonts w:ascii="方正小标宋简体" w:eastAsia="方正小标宋简体" w:hAnsi="黑体" w:hint="eastAsia"/>
          <w:bCs/>
          <w:sz w:val="32"/>
          <w:szCs w:val="32"/>
        </w:rPr>
        <w:t>中心主场</w:t>
      </w:r>
      <w:proofErr w:type="gramEnd"/>
      <w:r>
        <w:rPr>
          <w:rFonts w:ascii="方正小标宋简体" w:eastAsia="方正小标宋简体" w:hAnsi="黑体" w:hint="eastAsia"/>
          <w:bCs/>
          <w:sz w:val="32"/>
          <w:szCs w:val="32"/>
        </w:rPr>
        <w:t>服务承诺书</w:t>
      </w:r>
    </w:p>
    <w:p w14:paraId="406D5277" w14:textId="77777777" w:rsidR="006348C2" w:rsidRDefault="00000000">
      <w:pPr>
        <w:jc w:val="center"/>
        <w:rPr>
          <w:rFonts w:ascii="仿宋" w:eastAsia="仿宋" w:hAnsi="仿宋"/>
          <w:sz w:val="24"/>
          <w:szCs w:val="24"/>
        </w:rPr>
      </w:pPr>
      <w:r>
        <w:rPr>
          <w:rFonts w:ascii="仿宋" w:eastAsia="仿宋" w:hAnsi="仿宋" w:hint="eastAsia"/>
          <w:sz w:val="24"/>
          <w:szCs w:val="24"/>
        </w:rPr>
        <w:t>（主场单位填写）</w:t>
      </w:r>
    </w:p>
    <w:p w14:paraId="3D018881" w14:textId="77777777" w:rsidR="006348C2" w:rsidRDefault="006348C2">
      <w:pPr>
        <w:rPr>
          <w:rFonts w:ascii="仿宋" w:eastAsia="仿宋" w:hAnsi="仿宋"/>
          <w:sz w:val="24"/>
          <w:szCs w:val="24"/>
        </w:rPr>
      </w:pPr>
    </w:p>
    <w:p w14:paraId="7EDE9E91" w14:textId="69138EDB" w:rsidR="006348C2" w:rsidRDefault="00000000">
      <w:pPr>
        <w:spacing w:line="42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本公司受主办方_______________________________________________公司委托，负责___________________________________________展览会_______________区域范围内的主场服务工作，本着贯彻《大型群众性活动安全管理条例》（国务院第505号令）及其他相关法律法规，严格遵守《</w:t>
      </w:r>
      <w:r w:rsidR="00277354">
        <w:rPr>
          <w:rFonts w:ascii="仿宋" w:eastAsia="仿宋" w:hAnsi="仿宋" w:hint="eastAsia"/>
          <w:color w:val="000000" w:themeColor="text1"/>
          <w:sz w:val="24"/>
          <w:szCs w:val="24"/>
        </w:rPr>
        <w:t>中原国际会展中心</w:t>
      </w:r>
      <w:r>
        <w:rPr>
          <w:rFonts w:ascii="仿宋" w:eastAsia="仿宋" w:hAnsi="仿宋" w:hint="eastAsia"/>
          <w:color w:val="000000" w:themeColor="text1"/>
          <w:sz w:val="24"/>
          <w:szCs w:val="24"/>
        </w:rPr>
        <w:t>施工管理规定》、《</w:t>
      </w:r>
      <w:r w:rsidR="0095003D" w:rsidRPr="0095003D">
        <w:rPr>
          <w:rFonts w:ascii="仿宋" w:eastAsia="仿宋" w:hAnsi="仿宋" w:hint="eastAsia"/>
          <w:bCs/>
          <w:sz w:val="24"/>
          <w:szCs w:val="24"/>
        </w:rPr>
        <w:t>中原国际会展中心主场管理规章制度</w:t>
      </w:r>
      <w:r>
        <w:rPr>
          <w:rFonts w:ascii="仿宋" w:eastAsia="仿宋" w:hAnsi="仿宋" w:hint="eastAsia"/>
          <w:color w:val="000000" w:themeColor="text1"/>
          <w:sz w:val="24"/>
          <w:szCs w:val="24"/>
        </w:rPr>
        <w:t>》等相关规定，落实安全第一、预防为主的方针，全面负责展览会现场施工安全等工作，并</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以下承诺：</w:t>
      </w:r>
    </w:p>
    <w:p w14:paraId="3D761B7C"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w:t>
      </w:r>
      <w:r>
        <w:rPr>
          <w:rFonts w:ascii="仿宋" w:eastAsia="仿宋" w:hAnsi="仿宋"/>
          <w:color w:val="000000" w:themeColor="text1"/>
          <w:sz w:val="24"/>
          <w:szCs w:val="24"/>
        </w:rPr>
        <w:t>、</w:t>
      </w:r>
      <w:r>
        <w:rPr>
          <w:rFonts w:ascii="仿宋" w:eastAsia="仿宋" w:hAnsi="仿宋" w:hint="eastAsia"/>
          <w:color w:val="000000" w:themeColor="text1"/>
          <w:sz w:val="24"/>
          <w:szCs w:val="24"/>
        </w:rPr>
        <w:t>遵守国家有关临建设施搭建安全的标准，并采取措施落实到位。</w:t>
      </w:r>
    </w:p>
    <w:p w14:paraId="770932CB"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二、建立并落实施工安全责任制度，健全安全管理措施，建立安全管理工作方案和应急预案，明确岗位职责，配备与施工安全管理工作需要相适应的专职安全管理人员，并将施工安全工作负责人名单报送展馆项目服务</w:t>
      </w:r>
      <w:r>
        <w:rPr>
          <w:rFonts w:ascii="仿宋" w:eastAsia="仿宋" w:hAnsi="仿宋"/>
          <w:color w:val="000000" w:themeColor="text1"/>
          <w:sz w:val="24"/>
          <w:szCs w:val="24"/>
        </w:rPr>
        <w:t>部</w:t>
      </w:r>
      <w:r>
        <w:rPr>
          <w:rFonts w:ascii="仿宋" w:eastAsia="仿宋" w:hAnsi="仿宋" w:hint="eastAsia"/>
          <w:color w:val="000000" w:themeColor="text1"/>
          <w:sz w:val="24"/>
          <w:szCs w:val="24"/>
        </w:rPr>
        <w:t>备案。</w:t>
      </w:r>
    </w:p>
    <w:p w14:paraId="36EE9247"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三</w:t>
      </w:r>
      <w:r>
        <w:rPr>
          <w:rFonts w:ascii="仿宋" w:eastAsia="仿宋" w:hAnsi="仿宋"/>
          <w:color w:val="000000" w:themeColor="text1"/>
          <w:sz w:val="24"/>
          <w:szCs w:val="24"/>
        </w:rPr>
        <w:t>、</w:t>
      </w:r>
      <w:r>
        <w:rPr>
          <w:rFonts w:ascii="仿宋" w:eastAsia="仿宋" w:hAnsi="仿宋" w:hint="eastAsia"/>
          <w:color w:val="000000" w:themeColor="text1"/>
          <w:sz w:val="24"/>
          <w:szCs w:val="24"/>
        </w:rPr>
        <w:t>组织实施与展会相关的施工、物流、无展位商贩等的安全管理工作，落实各项安全管理措施，开展安全检查，及时</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检查记录，接受政府安全监督机关及展馆的指导、监督和检查，及时消除安全隐患。</w:t>
      </w:r>
    </w:p>
    <w:p w14:paraId="796E836F"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四、负责收集整理</w:t>
      </w:r>
      <w:r>
        <w:rPr>
          <w:rFonts w:ascii="仿宋" w:eastAsia="仿宋" w:hAnsi="仿宋"/>
          <w:color w:val="000000" w:themeColor="text1"/>
          <w:sz w:val="24"/>
          <w:szCs w:val="24"/>
        </w:rPr>
        <w:t>展台搭建</w:t>
      </w:r>
      <w:r>
        <w:rPr>
          <w:rFonts w:ascii="仿宋" w:eastAsia="仿宋" w:hAnsi="仿宋" w:hint="eastAsia"/>
          <w:color w:val="000000" w:themeColor="text1"/>
          <w:sz w:val="24"/>
          <w:szCs w:val="24"/>
        </w:rPr>
        <w:t>结构</w:t>
      </w:r>
      <w:r>
        <w:rPr>
          <w:rFonts w:ascii="仿宋" w:eastAsia="仿宋" w:hAnsi="仿宋"/>
          <w:color w:val="000000" w:themeColor="text1"/>
          <w:sz w:val="24"/>
          <w:szCs w:val="24"/>
        </w:rPr>
        <w:t>图纸、搭建材料防火验收报告质量合格承诺书，</w:t>
      </w:r>
      <w:r>
        <w:rPr>
          <w:rFonts w:ascii="仿宋" w:eastAsia="仿宋" w:hAnsi="仿宋" w:hint="eastAsia"/>
          <w:color w:val="000000" w:themeColor="text1"/>
          <w:sz w:val="24"/>
          <w:szCs w:val="24"/>
        </w:rPr>
        <w:t>并</w:t>
      </w:r>
      <w:r>
        <w:rPr>
          <w:rFonts w:ascii="仿宋" w:eastAsia="仿宋" w:hAnsi="仿宋"/>
          <w:color w:val="000000" w:themeColor="text1"/>
          <w:sz w:val="24"/>
          <w:szCs w:val="24"/>
        </w:rPr>
        <w:t>审核图纸</w:t>
      </w:r>
      <w:r>
        <w:rPr>
          <w:rFonts w:ascii="仿宋" w:eastAsia="仿宋" w:hAnsi="仿宋" w:hint="eastAsia"/>
          <w:color w:val="000000" w:themeColor="text1"/>
          <w:sz w:val="24"/>
          <w:szCs w:val="24"/>
        </w:rPr>
        <w:t>。</w:t>
      </w:r>
      <w:r>
        <w:rPr>
          <w:rFonts w:ascii="仿宋" w:eastAsia="仿宋" w:hAnsi="仿宋"/>
          <w:color w:val="000000" w:themeColor="text1"/>
          <w:sz w:val="24"/>
          <w:szCs w:val="24"/>
        </w:rPr>
        <w:t>保障</w:t>
      </w:r>
      <w:r>
        <w:rPr>
          <w:rFonts w:ascii="仿宋" w:eastAsia="仿宋" w:hAnsi="仿宋" w:hint="eastAsia"/>
          <w:color w:val="000000" w:themeColor="text1"/>
          <w:sz w:val="24"/>
          <w:szCs w:val="24"/>
        </w:rPr>
        <w:t>所提供的展会搭建结构图纸及搭建材料防火检验报告符合相关法律法规标准，符合消防部门要求；对所有展位图纸进行结构安全审核，保证所有展位的结构安全性符合要求；</w:t>
      </w:r>
      <w:r>
        <w:rPr>
          <w:rFonts w:ascii="仿宋" w:eastAsia="仿宋" w:hAnsi="仿宋"/>
          <w:color w:val="000000" w:themeColor="text1"/>
          <w:sz w:val="24"/>
          <w:szCs w:val="24"/>
        </w:rPr>
        <w:t>保</w:t>
      </w:r>
      <w:r>
        <w:rPr>
          <w:rFonts w:ascii="仿宋" w:eastAsia="仿宋" w:hAnsi="仿宋" w:hint="eastAsia"/>
          <w:color w:val="000000" w:themeColor="text1"/>
          <w:sz w:val="24"/>
          <w:szCs w:val="24"/>
        </w:rPr>
        <w:t>证严格</w:t>
      </w:r>
      <w:r>
        <w:rPr>
          <w:rFonts w:ascii="仿宋" w:eastAsia="仿宋" w:hAnsi="仿宋"/>
          <w:color w:val="000000" w:themeColor="text1"/>
          <w:sz w:val="24"/>
          <w:szCs w:val="24"/>
        </w:rPr>
        <w:t>按照图纸进行施工。</w:t>
      </w:r>
    </w:p>
    <w:p w14:paraId="1FB52AC5"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四</w:t>
      </w:r>
      <w:r>
        <w:rPr>
          <w:rFonts w:ascii="仿宋" w:eastAsia="仿宋" w:hAnsi="仿宋"/>
          <w:color w:val="000000" w:themeColor="text1"/>
          <w:sz w:val="24"/>
          <w:szCs w:val="24"/>
        </w:rPr>
        <w:t>、</w:t>
      </w:r>
      <w:r>
        <w:rPr>
          <w:rFonts w:ascii="仿宋" w:eastAsia="仿宋" w:hAnsi="仿宋" w:hint="eastAsia"/>
          <w:color w:val="000000" w:themeColor="text1"/>
          <w:sz w:val="24"/>
          <w:szCs w:val="24"/>
        </w:rPr>
        <w:t>展会活动期间发生临建设施安全事故的，施工安全管理责任人将立即启动应急救援预案，及时采取控制和疏散措施，并立即报告政府安全监督机关及展馆。</w:t>
      </w:r>
    </w:p>
    <w:p w14:paraId="04367B59"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五</w:t>
      </w:r>
      <w:r>
        <w:rPr>
          <w:rFonts w:ascii="仿宋" w:eastAsia="仿宋" w:hAnsi="仿宋"/>
          <w:color w:val="000000" w:themeColor="text1"/>
          <w:sz w:val="24"/>
          <w:szCs w:val="24"/>
        </w:rPr>
        <w:t>、</w:t>
      </w:r>
      <w:r>
        <w:rPr>
          <w:rFonts w:ascii="仿宋" w:eastAsia="仿宋" w:hAnsi="仿宋" w:hint="eastAsia"/>
          <w:color w:val="000000" w:themeColor="text1"/>
          <w:sz w:val="24"/>
          <w:szCs w:val="24"/>
        </w:rPr>
        <w:t>落实展会</w:t>
      </w:r>
      <w:r>
        <w:rPr>
          <w:rFonts w:ascii="仿宋" w:eastAsia="仿宋" w:hAnsi="仿宋"/>
          <w:color w:val="000000" w:themeColor="text1"/>
          <w:sz w:val="24"/>
          <w:szCs w:val="24"/>
        </w:rPr>
        <w:t>活动现场服务方案，</w:t>
      </w:r>
      <w:r>
        <w:rPr>
          <w:rFonts w:ascii="仿宋" w:eastAsia="仿宋" w:hAnsi="仿宋" w:hint="eastAsia"/>
          <w:color w:val="000000" w:themeColor="text1"/>
          <w:sz w:val="24"/>
          <w:szCs w:val="24"/>
        </w:rPr>
        <w:t>明确</w:t>
      </w:r>
      <w:r>
        <w:rPr>
          <w:rFonts w:ascii="仿宋" w:eastAsia="仿宋" w:hAnsi="仿宋"/>
          <w:color w:val="000000" w:themeColor="text1"/>
          <w:sz w:val="24"/>
          <w:szCs w:val="24"/>
        </w:rPr>
        <w:t>各项服务负责人，及相关职责，</w:t>
      </w:r>
      <w:r>
        <w:rPr>
          <w:rFonts w:ascii="仿宋" w:eastAsia="仿宋" w:hAnsi="仿宋" w:hint="eastAsia"/>
          <w:color w:val="000000" w:themeColor="text1"/>
          <w:sz w:val="24"/>
          <w:szCs w:val="24"/>
        </w:rPr>
        <w:t>并</w:t>
      </w:r>
      <w:r>
        <w:rPr>
          <w:rFonts w:ascii="仿宋" w:eastAsia="仿宋" w:hAnsi="仿宋"/>
          <w:color w:val="000000" w:themeColor="text1"/>
          <w:sz w:val="24"/>
          <w:szCs w:val="24"/>
        </w:rPr>
        <w:t>将服务</w:t>
      </w:r>
      <w:r>
        <w:rPr>
          <w:rFonts w:ascii="仿宋" w:eastAsia="仿宋" w:hAnsi="仿宋" w:hint="eastAsia"/>
          <w:color w:val="000000" w:themeColor="text1"/>
          <w:sz w:val="24"/>
          <w:szCs w:val="24"/>
        </w:rPr>
        <w:t>方案报送</w:t>
      </w:r>
      <w:r>
        <w:rPr>
          <w:rFonts w:ascii="仿宋" w:eastAsia="仿宋" w:hAnsi="仿宋"/>
          <w:color w:val="000000" w:themeColor="text1"/>
          <w:sz w:val="24"/>
          <w:szCs w:val="24"/>
        </w:rPr>
        <w:t>至展馆项目</w:t>
      </w:r>
      <w:r>
        <w:rPr>
          <w:rFonts w:ascii="仿宋" w:eastAsia="仿宋" w:hAnsi="仿宋" w:hint="eastAsia"/>
          <w:color w:val="000000" w:themeColor="text1"/>
          <w:sz w:val="24"/>
          <w:szCs w:val="24"/>
        </w:rPr>
        <w:t>服务</w:t>
      </w:r>
      <w:r>
        <w:rPr>
          <w:rFonts w:ascii="仿宋" w:eastAsia="仿宋" w:hAnsi="仿宋"/>
          <w:color w:val="000000" w:themeColor="text1"/>
          <w:sz w:val="24"/>
          <w:szCs w:val="24"/>
        </w:rPr>
        <w:t>部门</w:t>
      </w:r>
      <w:r>
        <w:rPr>
          <w:rFonts w:ascii="仿宋" w:eastAsia="仿宋" w:hAnsi="仿宋" w:hint="eastAsia"/>
          <w:color w:val="000000" w:themeColor="text1"/>
          <w:sz w:val="24"/>
          <w:szCs w:val="24"/>
        </w:rPr>
        <w:t>备案。</w:t>
      </w:r>
    </w:p>
    <w:p w14:paraId="3926A627" w14:textId="77777777" w:rsidR="006348C2" w:rsidRDefault="00000000">
      <w:pPr>
        <w:pStyle w:val="a9"/>
        <w:numPr>
          <w:ilvl w:val="0"/>
          <w:numId w:val="1"/>
        </w:numPr>
        <w:spacing w:line="420" w:lineRule="exact"/>
        <w:ind w:firstLineChars="0"/>
        <w:rPr>
          <w:rFonts w:ascii="仿宋" w:eastAsia="仿宋" w:hAnsi="仿宋"/>
          <w:color w:val="000000" w:themeColor="text1"/>
          <w:sz w:val="24"/>
          <w:szCs w:val="24"/>
        </w:rPr>
      </w:pPr>
      <w:proofErr w:type="gramStart"/>
      <w:r>
        <w:rPr>
          <w:rFonts w:ascii="仿宋" w:eastAsia="仿宋" w:hAnsi="仿宋" w:hint="eastAsia"/>
          <w:color w:val="000000" w:themeColor="text1"/>
          <w:sz w:val="24"/>
          <w:szCs w:val="24"/>
        </w:rPr>
        <w:t>展会筹备</w:t>
      </w:r>
      <w:proofErr w:type="gramEnd"/>
      <w:r>
        <w:rPr>
          <w:rFonts w:ascii="仿宋" w:eastAsia="仿宋" w:hAnsi="仿宋" w:hint="eastAsia"/>
          <w:color w:val="000000" w:themeColor="text1"/>
          <w:sz w:val="24"/>
          <w:szCs w:val="24"/>
        </w:rPr>
        <w:t xml:space="preserve">及活动期间承担如下工作内容及相关责任： </w:t>
      </w:r>
    </w:p>
    <w:p w14:paraId="1AC0EF13" w14:textId="77777777" w:rsidR="006348C2" w:rsidRDefault="00000000">
      <w:pPr>
        <w:pStyle w:val="a9"/>
        <w:spacing w:line="420" w:lineRule="exact"/>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1、向展馆提交展会施工图纸、清单等真实、有效，信息一致，且符合规范要求；</w:t>
      </w:r>
    </w:p>
    <w:p w14:paraId="76A07B9F" w14:textId="77777777" w:rsidR="006348C2" w:rsidRDefault="00000000">
      <w:pPr>
        <w:spacing w:line="42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2、依据相关规定和规范审核及备案展览会平面图、各施工单位施工资格文件和技术资料，并按时将审核通过的材料报送展馆安全生产管理及环境保护部门备案；</w:t>
      </w:r>
    </w:p>
    <w:p w14:paraId="05B38D28" w14:textId="77777777" w:rsidR="006348C2" w:rsidRDefault="00000000">
      <w:pPr>
        <w:spacing w:line="42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3</w:t>
      </w:r>
      <w:r>
        <w:rPr>
          <w:rFonts w:ascii="仿宋" w:eastAsia="仿宋" w:hAnsi="仿宋" w:hint="eastAsia"/>
          <w:color w:val="000000" w:themeColor="text1"/>
          <w:sz w:val="24"/>
          <w:szCs w:val="24"/>
        </w:rPr>
        <w:t>、严格要求合作的物流单位，审核并向会展中心提供其相关资质证明，包括：营业执照复印件、税务登记证复印件、特殊工种资格证、设备车辆等年检证明等。对物流单</w:t>
      </w:r>
      <w:r>
        <w:rPr>
          <w:rFonts w:ascii="仿宋" w:eastAsia="仿宋" w:hAnsi="仿宋" w:hint="eastAsia"/>
          <w:color w:val="000000" w:themeColor="text1"/>
          <w:sz w:val="24"/>
          <w:szCs w:val="24"/>
        </w:rPr>
        <w:lastRenderedPageBreak/>
        <w:t>位所使用的物流车辆、设备等进行审核，要求其提供完好能够正常服务的车辆、设备等。</w:t>
      </w:r>
      <w:proofErr w:type="gramStart"/>
      <w:r>
        <w:rPr>
          <w:rFonts w:ascii="仿宋" w:eastAsia="仿宋" w:hAnsi="仿宋" w:hint="eastAsia"/>
          <w:color w:val="000000" w:themeColor="text1"/>
          <w:sz w:val="24"/>
          <w:szCs w:val="24"/>
        </w:rPr>
        <w:t>布撤展期</w:t>
      </w:r>
      <w:proofErr w:type="gramEnd"/>
      <w:r>
        <w:rPr>
          <w:rFonts w:ascii="仿宋" w:eastAsia="仿宋" w:hAnsi="仿宋" w:hint="eastAsia"/>
          <w:color w:val="000000" w:themeColor="text1"/>
          <w:sz w:val="24"/>
          <w:szCs w:val="24"/>
        </w:rPr>
        <w:t>间，安排专人进行现场指挥及管理。</w:t>
      </w:r>
    </w:p>
    <w:p w14:paraId="543AFDE3"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4、负责展览会布展至撤展期间的安全管理工作，具体包含以下工作：</w:t>
      </w:r>
    </w:p>
    <w:p w14:paraId="762ADCCE"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①临建设施施工安全生产管理；</w:t>
      </w:r>
    </w:p>
    <w:p w14:paraId="6565C7E4"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②临建</w:t>
      </w:r>
      <w:proofErr w:type="gramStart"/>
      <w:r>
        <w:rPr>
          <w:rFonts w:ascii="仿宋" w:eastAsia="仿宋" w:hAnsi="仿宋" w:hint="eastAsia"/>
          <w:color w:val="000000" w:themeColor="text1"/>
          <w:sz w:val="24"/>
          <w:szCs w:val="24"/>
        </w:rPr>
        <w:t>设施消防</w:t>
      </w:r>
      <w:proofErr w:type="gramEnd"/>
      <w:r>
        <w:rPr>
          <w:rFonts w:ascii="仿宋" w:eastAsia="仿宋" w:hAnsi="仿宋" w:hint="eastAsia"/>
          <w:color w:val="000000" w:themeColor="text1"/>
          <w:sz w:val="24"/>
          <w:szCs w:val="24"/>
        </w:rPr>
        <w:t>安全管理；</w:t>
      </w:r>
    </w:p>
    <w:p w14:paraId="0CB255D1"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③临建设施结构安全管理；</w:t>
      </w:r>
    </w:p>
    <w:p w14:paraId="3092DA31"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④临建设施水电气安全管理；</w:t>
      </w:r>
    </w:p>
    <w:p w14:paraId="0CC9442C"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⑤物流安全管理；</w:t>
      </w:r>
    </w:p>
    <w:p w14:paraId="20491292"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⑥现场非展会商贩管理；</w:t>
      </w:r>
    </w:p>
    <w:p w14:paraId="2E5A2290"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⑦现场危险气体、液体等监管、清理。</w:t>
      </w:r>
    </w:p>
    <w:p w14:paraId="52ECB8A4"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5、展台施工严禁使用易燃、易爆物品、放射性展样品、剧毒品以及危险气体，不得在馆内进行喷漆、刷漆等工作。</w:t>
      </w:r>
    </w:p>
    <w:p w14:paraId="5E744C9C"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6、施工结束后包装物，遵守垃圾分类要求清出展馆。</w:t>
      </w:r>
    </w:p>
    <w:p w14:paraId="2EABDF21"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7、保证在展览会布展和开展期间每日闭馆后切断特装展台、标准展位及临建设施的一切电源(特殊申请除外)。</w:t>
      </w:r>
    </w:p>
    <w:p w14:paraId="129BC264"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8、展览会开展期间进行临建设施、物流等安全巡视。</w:t>
      </w:r>
    </w:p>
    <w:p w14:paraId="7C7D4227" w14:textId="77777777" w:rsidR="006348C2" w:rsidRDefault="00000000">
      <w:pPr>
        <w:spacing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9、展览会闭幕后，负责临建设施安全拆除及材料清运的管理工作。</w:t>
      </w:r>
    </w:p>
    <w:p w14:paraId="6C5FCB79" w14:textId="77777777" w:rsidR="006348C2" w:rsidRDefault="00000000">
      <w:pPr>
        <w:spacing w:line="42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shd w:val="clear" w:color="auto" w:fill="FFFFFF"/>
        </w:rPr>
        <w:t>10、</w:t>
      </w:r>
      <w:r>
        <w:rPr>
          <w:rFonts w:ascii="仿宋" w:eastAsia="仿宋" w:hAnsi="仿宋" w:hint="eastAsia"/>
          <w:bCs/>
          <w:color w:val="000000" w:themeColor="text1"/>
          <w:sz w:val="24"/>
          <w:szCs w:val="24"/>
        </w:rPr>
        <w:t>撤展期间，严禁野蛮拆卸，施工单位必须在规定时间内按照垃圾分类要求，将所有搭建材料全部撤出会展中心并清运干净，严禁将废弃物堆放在会展中心区域（展厅、物流通道、及展馆周边区域），严禁对搭建材料进行打砸、转让、倒卖。</w:t>
      </w:r>
    </w:p>
    <w:p w14:paraId="320DE428" w14:textId="039DBC2A" w:rsidR="006348C2" w:rsidRDefault="00000000">
      <w:pPr>
        <w:spacing w:line="42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本公司将严格遵守</w:t>
      </w:r>
      <w:r w:rsidR="00277354">
        <w:rPr>
          <w:rFonts w:ascii="仿宋" w:eastAsia="仿宋" w:hAnsi="仿宋" w:hint="eastAsia"/>
          <w:color w:val="000000" w:themeColor="text1"/>
          <w:sz w:val="24"/>
          <w:szCs w:val="24"/>
        </w:rPr>
        <w:t>中原国际会展中心</w:t>
      </w:r>
      <w:r>
        <w:rPr>
          <w:rFonts w:ascii="仿宋" w:eastAsia="仿宋" w:hAnsi="仿宋" w:hint="eastAsia"/>
          <w:color w:val="000000" w:themeColor="text1"/>
          <w:sz w:val="24"/>
          <w:szCs w:val="24"/>
        </w:rPr>
        <w:t>的相关规定，服从展馆的监督管理，如出现展会平面施工图或需求清单与现场施工不符等违约情况，除补缴相应费用外，自愿承担并支付漏报或瞒报项目金额五倍的违约金，并对因违反以上承诺造成的消防、生产等安全事故承担一切损失及责任。</w:t>
      </w:r>
    </w:p>
    <w:p w14:paraId="59F6AE78" w14:textId="77777777" w:rsidR="006348C2" w:rsidRDefault="006348C2">
      <w:pPr>
        <w:spacing w:line="420" w:lineRule="exact"/>
        <w:rPr>
          <w:rFonts w:ascii="仿宋" w:eastAsia="仿宋" w:hAnsi="仿宋"/>
          <w:color w:val="000000" w:themeColor="text1"/>
          <w:sz w:val="24"/>
          <w:szCs w:val="24"/>
        </w:rPr>
      </w:pPr>
    </w:p>
    <w:p w14:paraId="6790068F" w14:textId="77777777" w:rsidR="006348C2" w:rsidRDefault="00000000">
      <w:pPr>
        <w:spacing w:line="420" w:lineRule="exact"/>
        <w:ind w:right="280"/>
        <w:rPr>
          <w:rFonts w:ascii="仿宋" w:eastAsia="仿宋" w:hAnsi="仿宋"/>
          <w:sz w:val="24"/>
          <w:szCs w:val="24"/>
        </w:rPr>
      </w:pPr>
      <w:r>
        <w:rPr>
          <w:rFonts w:ascii="仿宋" w:eastAsia="仿宋" w:hAnsi="仿宋" w:hint="eastAsia"/>
          <w:sz w:val="24"/>
          <w:szCs w:val="24"/>
        </w:rPr>
        <w:t>公司名称：（公  章）</w:t>
      </w:r>
    </w:p>
    <w:p w14:paraId="1B589B68" w14:textId="77777777" w:rsidR="006348C2" w:rsidRDefault="00000000">
      <w:pPr>
        <w:spacing w:line="420" w:lineRule="exact"/>
        <w:ind w:right="560"/>
        <w:rPr>
          <w:rFonts w:ascii="仿宋" w:eastAsia="仿宋" w:hAnsi="仿宋"/>
          <w:sz w:val="24"/>
          <w:szCs w:val="24"/>
        </w:rPr>
      </w:pPr>
      <w:r>
        <w:rPr>
          <w:rFonts w:ascii="仿宋" w:eastAsia="仿宋" w:hAnsi="仿宋" w:hint="eastAsia"/>
          <w:sz w:val="24"/>
          <w:szCs w:val="24"/>
        </w:rPr>
        <w:t>法定代表人（主要负责人）：</w:t>
      </w:r>
    </w:p>
    <w:p w14:paraId="314E9722" w14:textId="77777777" w:rsidR="006348C2" w:rsidRDefault="00000000">
      <w:pPr>
        <w:spacing w:line="420" w:lineRule="exact"/>
        <w:ind w:right="560"/>
        <w:rPr>
          <w:rFonts w:ascii="仿宋" w:eastAsia="仿宋" w:hAnsi="仿宋"/>
          <w:sz w:val="24"/>
          <w:szCs w:val="24"/>
        </w:rPr>
      </w:pPr>
      <w:r>
        <w:rPr>
          <w:rFonts w:ascii="仿宋" w:eastAsia="仿宋" w:hAnsi="仿宋" w:hint="eastAsia"/>
          <w:sz w:val="24"/>
          <w:szCs w:val="24"/>
        </w:rPr>
        <w:t>联系电话（手机）：</w:t>
      </w:r>
    </w:p>
    <w:p w14:paraId="2F08CF97" w14:textId="77777777" w:rsidR="006348C2" w:rsidRDefault="00000000">
      <w:pPr>
        <w:spacing w:line="420" w:lineRule="exact"/>
        <w:ind w:right="560"/>
      </w:pPr>
      <w:r>
        <w:rPr>
          <w:rFonts w:ascii="仿宋" w:eastAsia="仿宋" w:hAnsi="仿宋" w:hint="eastAsia"/>
          <w:sz w:val="24"/>
          <w:szCs w:val="24"/>
        </w:rPr>
        <w:t>签字日期：      年    月   日</w:t>
      </w:r>
    </w:p>
    <w:sectPr w:rsidR="006348C2">
      <w:headerReference w:type="default" r:id="rId8"/>
      <w:footerReference w:type="default" r:id="rId9"/>
      <w:pgSz w:w="11906" w:h="16838"/>
      <w:pgMar w:top="2098" w:right="1531" w:bottom="1985" w:left="1531"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DA0E" w14:textId="77777777" w:rsidR="007B48B6" w:rsidRDefault="007B48B6">
      <w:r>
        <w:separator/>
      </w:r>
    </w:p>
  </w:endnote>
  <w:endnote w:type="continuationSeparator" w:id="0">
    <w:p w14:paraId="1EBC3A03" w14:textId="77777777" w:rsidR="007B48B6" w:rsidRDefault="007B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1E2F" w14:textId="7B2598E7" w:rsidR="006348C2" w:rsidRDefault="00000000">
    <w:pPr>
      <w:pStyle w:val="a5"/>
    </w:pPr>
    <w:r>
      <w:t>v20</w:t>
    </w:r>
    <w:r w:rsidR="005D7784">
      <w:t>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3F9B" w14:textId="77777777" w:rsidR="007B48B6" w:rsidRDefault="007B48B6">
      <w:r>
        <w:separator/>
      </w:r>
    </w:p>
  </w:footnote>
  <w:footnote w:type="continuationSeparator" w:id="0">
    <w:p w14:paraId="57B16C0E" w14:textId="77777777" w:rsidR="007B48B6" w:rsidRDefault="007B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A75C" w14:textId="69BF7A86" w:rsidR="006348C2" w:rsidRDefault="005D7784" w:rsidP="005D7784">
    <w:pPr>
      <w:pStyle w:val="a7"/>
      <w:pBdr>
        <w:bottom w:val="none" w:sz="0" w:space="0" w:color="auto"/>
      </w:pBdr>
      <w:ind w:left="2970" w:hangingChars="1650" w:hanging="2970"/>
      <w:jc w:val="right"/>
      <w:rPr>
        <w:rFonts w:eastAsiaTheme="majorEastAsia"/>
      </w:rPr>
    </w:pPr>
    <w:r>
      <w:rPr>
        <w:rFonts w:hint="eastAsia"/>
        <w:noProof/>
      </w:rPr>
      <w:drawing>
        <wp:anchor distT="0" distB="0" distL="114300" distR="114300" simplePos="0" relativeHeight="251658240" behindDoc="1" locked="0" layoutInCell="1" allowOverlap="1" wp14:anchorId="71CC544C" wp14:editId="353F2F7D">
          <wp:simplePos x="0" y="0"/>
          <wp:positionH relativeFrom="column">
            <wp:posOffset>-635</wp:posOffset>
          </wp:positionH>
          <wp:positionV relativeFrom="paragraph">
            <wp:posOffset>1905</wp:posOffset>
          </wp:positionV>
          <wp:extent cx="2371281" cy="540000"/>
          <wp:effectExtent l="0" t="0" r="0" b="0"/>
          <wp:wrapTight wrapText="bothSides">
            <wp:wrapPolygon edited="0">
              <wp:start x="0" y="0"/>
              <wp:lineTo x="0" y="20584"/>
              <wp:lineTo x="21345" y="20584"/>
              <wp:lineTo x="21345" y="0"/>
              <wp:lineTo x="0" y="0"/>
            </wp:wrapPolygon>
          </wp:wrapTight>
          <wp:docPr id="1929727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2750" name="图片 192972750"/>
                  <pic:cNvPicPr/>
                </pic:nvPicPr>
                <pic:blipFill>
                  <a:blip r:embed="rId1">
                    <a:extLst>
                      <a:ext uri="{28A0092B-C50C-407E-A947-70E740481C1C}">
                        <a14:useLocalDpi xmlns:a14="http://schemas.microsoft.com/office/drawing/2010/main" val="0"/>
                      </a:ext>
                    </a:extLst>
                  </a:blip>
                  <a:stretch>
                    <a:fillRect/>
                  </a:stretch>
                </pic:blipFill>
                <pic:spPr>
                  <a:xfrm>
                    <a:off x="0" y="0"/>
                    <a:ext cx="2371281" cy="540000"/>
                  </a:xfrm>
                  <a:prstGeom prst="rect">
                    <a:avLst/>
                  </a:prstGeom>
                </pic:spPr>
              </pic:pic>
            </a:graphicData>
          </a:graphic>
        </wp:anchor>
      </w:drawing>
    </w:r>
    <w:r w:rsidR="00000000">
      <w:rPr>
        <w:rFonts w:hint="eastAsia"/>
      </w:rPr>
      <w:t xml:space="preserve">          </w:t>
    </w:r>
    <w:r w:rsidR="00000000">
      <w:t xml:space="preserve">             </w:t>
    </w:r>
    <w:r w:rsidR="00000000">
      <w:rPr>
        <w:rFonts w:hint="eastAsia"/>
      </w:rPr>
      <w:t xml:space="preserve">                                               </w:t>
    </w:r>
    <w:r w:rsidR="00000000">
      <w:t xml:space="preserve">           </w:t>
    </w:r>
    <w:r>
      <w:rPr>
        <w:rFonts w:asciiTheme="majorEastAsia" w:eastAsiaTheme="majorEastAsia" w:hAnsiTheme="majorEastAsia" w:hint="eastAsia"/>
      </w:rPr>
      <w:t>CC</w:t>
    </w:r>
    <w:r w:rsidR="00000000">
      <w:rPr>
        <w:rFonts w:asciiTheme="majorEastAsia" w:eastAsiaTheme="majorEastAsia" w:hAnsiTheme="majorEastAsia"/>
      </w:rPr>
      <w:t>ICEC-EVC-W-02</w:t>
    </w:r>
    <w:r w:rsidR="00000000">
      <w:rPr>
        <w:rFonts w:asciiTheme="majorEastAsia" w:eastAsiaTheme="majorEastAsia" w:hAnsiTheme="majorEastAsia"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721CF"/>
    <w:multiLevelType w:val="multilevel"/>
    <w:tmpl w:val="4AF721CF"/>
    <w:lvl w:ilvl="0">
      <w:start w:val="6"/>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5349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iZjc1MzE5ZjlkYTRkNDRhNGUzMWJiMjNjNDE4ZGYifQ=="/>
  </w:docVars>
  <w:rsids>
    <w:rsidRoot w:val="00A658D3"/>
    <w:rsid w:val="00001223"/>
    <w:rsid w:val="000753EE"/>
    <w:rsid w:val="000A25FF"/>
    <w:rsid w:val="000D16EC"/>
    <w:rsid w:val="000F4927"/>
    <w:rsid w:val="00101A5C"/>
    <w:rsid w:val="0011153B"/>
    <w:rsid w:val="00130EA0"/>
    <w:rsid w:val="00133E24"/>
    <w:rsid w:val="00186EFD"/>
    <w:rsid w:val="001E140D"/>
    <w:rsid w:val="001E3E9D"/>
    <w:rsid w:val="002163C8"/>
    <w:rsid w:val="002729A6"/>
    <w:rsid w:val="00277354"/>
    <w:rsid w:val="002A7B3E"/>
    <w:rsid w:val="002C2444"/>
    <w:rsid w:val="002D62CB"/>
    <w:rsid w:val="002E7BB2"/>
    <w:rsid w:val="003223FC"/>
    <w:rsid w:val="00352504"/>
    <w:rsid w:val="0036287D"/>
    <w:rsid w:val="0037247C"/>
    <w:rsid w:val="00397680"/>
    <w:rsid w:val="003977C7"/>
    <w:rsid w:val="003B43F3"/>
    <w:rsid w:val="003C2C95"/>
    <w:rsid w:val="003D24D8"/>
    <w:rsid w:val="003E2C84"/>
    <w:rsid w:val="003F2DBC"/>
    <w:rsid w:val="00426430"/>
    <w:rsid w:val="004276F6"/>
    <w:rsid w:val="00440B41"/>
    <w:rsid w:val="00441194"/>
    <w:rsid w:val="00481715"/>
    <w:rsid w:val="00492028"/>
    <w:rsid w:val="00494BA6"/>
    <w:rsid w:val="004E7721"/>
    <w:rsid w:val="004F252D"/>
    <w:rsid w:val="004F3708"/>
    <w:rsid w:val="0051420F"/>
    <w:rsid w:val="005152B7"/>
    <w:rsid w:val="005167FF"/>
    <w:rsid w:val="00531ECC"/>
    <w:rsid w:val="005379EE"/>
    <w:rsid w:val="005430FE"/>
    <w:rsid w:val="00556923"/>
    <w:rsid w:val="00571F29"/>
    <w:rsid w:val="00577AD7"/>
    <w:rsid w:val="00581505"/>
    <w:rsid w:val="00590D10"/>
    <w:rsid w:val="005A36A9"/>
    <w:rsid w:val="005B1C17"/>
    <w:rsid w:val="005D4841"/>
    <w:rsid w:val="005D7784"/>
    <w:rsid w:val="00607D6E"/>
    <w:rsid w:val="006101B0"/>
    <w:rsid w:val="00611877"/>
    <w:rsid w:val="00631FF0"/>
    <w:rsid w:val="006348C2"/>
    <w:rsid w:val="00635975"/>
    <w:rsid w:val="00640ECA"/>
    <w:rsid w:val="00641C3A"/>
    <w:rsid w:val="0064599B"/>
    <w:rsid w:val="0065481C"/>
    <w:rsid w:val="0068140C"/>
    <w:rsid w:val="00682877"/>
    <w:rsid w:val="006959A6"/>
    <w:rsid w:val="006A0BAE"/>
    <w:rsid w:val="006D0673"/>
    <w:rsid w:val="006D5EDB"/>
    <w:rsid w:val="006F53CF"/>
    <w:rsid w:val="006F5DAB"/>
    <w:rsid w:val="006F6E51"/>
    <w:rsid w:val="007021D3"/>
    <w:rsid w:val="00724710"/>
    <w:rsid w:val="007432CB"/>
    <w:rsid w:val="007717C6"/>
    <w:rsid w:val="007727D2"/>
    <w:rsid w:val="0077700B"/>
    <w:rsid w:val="00796F39"/>
    <w:rsid w:val="007B48B6"/>
    <w:rsid w:val="007B6C5D"/>
    <w:rsid w:val="007B7938"/>
    <w:rsid w:val="007C7BE2"/>
    <w:rsid w:val="008119C4"/>
    <w:rsid w:val="00826FF4"/>
    <w:rsid w:val="008560F7"/>
    <w:rsid w:val="00880AE6"/>
    <w:rsid w:val="008A3118"/>
    <w:rsid w:val="008E5DD7"/>
    <w:rsid w:val="009248B5"/>
    <w:rsid w:val="0095003D"/>
    <w:rsid w:val="00953750"/>
    <w:rsid w:val="00964C95"/>
    <w:rsid w:val="009901F6"/>
    <w:rsid w:val="00991440"/>
    <w:rsid w:val="009A7214"/>
    <w:rsid w:val="009E6368"/>
    <w:rsid w:val="00A41848"/>
    <w:rsid w:val="00A41C95"/>
    <w:rsid w:val="00A658D3"/>
    <w:rsid w:val="00A678D4"/>
    <w:rsid w:val="00A748FE"/>
    <w:rsid w:val="00AB3DBF"/>
    <w:rsid w:val="00AB70EC"/>
    <w:rsid w:val="00B20764"/>
    <w:rsid w:val="00B54101"/>
    <w:rsid w:val="00B854CA"/>
    <w:rsid w:val="00BA21E4"/>
    <w:rsid w:val="00BA26BB"/>
    <w:rsid w:val="00BD3032"/>
    <w:rsid w:val="00BD3378"/>
    <w:rsid w:val="00BE3CE3"/>
    <w:rsid w:val="00BE7342"/>
    <w:rsid w:val="00C43789"/>
    <w:rsid w:val="00C60EA1"/>
    <w:rsid w:val="00C643BB"/>
    <w:rsid w:val="00C739BB"/>
    <w:rsid w:val="00C94682"/>
    <w:rsid w:val="00CF1E00"/>
    <w:rsid w:val="00D03918"/>
    <w:rsid w:val="00D12063"/>
    <w:rsid w:val="00D31EB0"/>
    <w:rsid w:val="00D60F35"/>
    <w:rsid w:val="00D64AB6"/>
    <w:rsid w:val="00D74ED5"/>
    <w:rsid w:val="00D85892"/>
    <w:rsid w:val="00DA6F25"/>
    <w:rsid w:val="00DD5C4F"/>
    <w:rsid w:val="00E017BA"/>
    <w:rsid w:val="00E15E31"/>
    <w:rsid w:val="00E20BD5"/>
    <w:rsid w:val="00E36901"/>
    <w:rsid w:val="00E5407B"/>
    <w:rsid w:val="00E543EB"/>
    <w:rsid w:val="00E573C5"/>
    <w:rsid w:val="00E61E45"/>
    <w:rsid w:val="00E84452"/>
    <w:rsid w:val="00E8617D"/>
    <w:rsid w:val="00E874CF"/>
    <w:rsid w:val="00E97B87"/>
    <w:rsid w:val="00E97CCF"/>
    <w:rsid w:val="00EA2FDD"/>
    <w:rsid w:val="00EB2DE0"/>
    <w:rsid w:val="00ED4319"/>
    <w:rsid w:val="00F13A9B"/>
    <w:rsid w:val="00F53020"/>
    <w:rsid w:val="00F92F47"/>
    <w:rsid w:val="00FB3651"/>
    <w:rsid w:val="00FD19AC"/>
    <w:rsid w:val="13342BA4"/>
    <w:rsid w:val="1C90265E"/>
    <w:rsid w:val="3353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AD23"/>
  <w15:docId w15:val="{C8581359-7F8D-474B-8733-CACE3AA5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4826-887F-4948-A635-FEC8D826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dzhhc@163.com</cp:lastModifiedBy>
  <cp:revision>12</cp:revision>
  <cp:lastPrinted>2023-06-15T06:31:00Z</cp:lastPrinted>
  <dcterms:created xsi:type="dcterms:W3CDTF">2022-09-17T12:17:00Z</dcterms:created>
  <dcterms:modified xsi:type="dcterms:W3CDTF">2023-12-18T03:12:00Z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60A328EA755847AFAA74BE18BE681DDB_12</vt:lpwstr>
  </property>
</Properties>
</file>